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Levingston Lemuel Deon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1010 WAYNE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SILVER SPRING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20910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URBAN 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UONEK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Co-President, Audio Division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D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5,646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represents all shares held by the reporting person across all classes of Urban One, Inc. common stock, Classes A, B, C and 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Kristopher Simpson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4954" TargetMode="External"/><Relationship Id="rId5" Type="http://schemas.openxmlformats.org/officeDocument/2006/relationships/hyperlink" Target="http://www.sec.gov/cgi-bin/browse-edgar?action=getcompany&amp;CIK=00010416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3190</Characters>
  <CharactersWithSpaces>3713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