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ARMSTRONG D GEOFFREY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NEXSTAR MEDIA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545 E. JOHN CARPENTER FREEWAY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URBAN 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UONEK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D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57,806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stock, pursuant to Rule 16b-3, which will vest in two equal annual installments beginning July 15, 2027. The number of shares was determined by dividing $75,000 by the closing price of the Company's Class D shares on July 15, 2026. The closing price of the Class D shares on that date was $4.30.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represents all shares held by the reporting person across all classes of Urban One, Inc. stock Classes A,B,C, and 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Karen Wishart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2953" TargetMode="External"/><Relationship Id="rId5" Type="http://schemas.openxmlformats.org/officeDocument/2006/relationships/hyperlink" Target="http://www.sec.gov/cgi-bin/browse-edgar?action=getcompany&amp;CIK=00010416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3434</Characters>
  <CharactersWithSpaces>4021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